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Структура и органы управления образовательной деятельностьюорганизации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Структура и органы управления образовательной деятельностьюорганизации</w:t>
            </w:r>
          </w:p>
        </w:tc>
      </w:tr>
      <w:tr>
        <w:trPr/>
        <w:tc>
          <w:tcPr/>
          <w:p>
            <w:pPr>
              <w:jc w:val="start"/>
            </w:pPr>
            <w:r>
              <w:rPr/>
              <w:t xml:space="preserve">Учебные центрысоздаются в целях осуществления образовательной деятельности пореализации дополнительных профессиональных программ подготовкиработников ФГУП «ВГСЧ», организаций, ведущих горные и другие работына опасных производственных объектах угольной, горнодобывающей,металлургической промышленности и подземного строительства (далеесоответственно - организация, опасный производственный объект), втом числе членов нештатных аварийно-спасательных формирований(вспомогательных горноспасательных команд), и других категорийграждан в области предупреждения и ликвидации аварий и чрезвычайныхситуаций на опасных производственных объектах при ведении горныхработ и работ в подземных условиях.</w:t>
            </w:r>
            <w:br/>
            <w:br/>
            <w:r>
              <w:rPr/>
              <w:t xml:space="preserve">Лицензирование образовательной деятельности ФГУП «ВГСЧ»осуществляется в порядке, установленном законодательствомРоссийской Федерации. Право на ведение образовательной деятельностипо программам подготовки возникает у Учебного центра с моментавнесения филиала в реестр лицензий на образовательнуюдеятельность.</w:t>
            </w:r>
            <w:br/>
            <w:br/>
            <w:r>
              <w:rPr/>
              <w:t xml:space="preserve">Наименование филиала лицензиата и адрес места его нахожденияуказаны в приложении к лицензии, предоставленной Департаментомобразования и науки города Москвы, сведения размещены наофициальном сайте Федеральной службы по надзору в сфере образования(адрес веб-страницы:https://islod.obrnadzor.gov.ru/rlic/details/fa372c9c-6171-4038-b3f9-32b4fac6d92d/.</w:t>
            </w:r>
            <w:br/>
            <w:br/>
            <w:r>
              <w:rPr/>
              <w:t xml:space="preserve">Учебные центры филиалов ФГУП «ВГСЧ» (далее - Учебный центр)являются образовательными структурными подразделением ФГУП «ВГСЧ».Положение о структурном подразделении «Учебный центр филиала ФГУП«ВГСЧ» утверждается генеральным директором ФГУП «ВГСЧ».</w:t>
            </w:r>
            <w:br/>
            <w:br/>
            <w:r>
              <w:rPr/>
              <w:t xml:space="preserve">Структурное образовательное подразделение «Учебный центр филиалаФГУП «ВГСЧ» может быть реорганизовано в форме слияния,присоединения, разделения, выделения, преобразования. Решение ореорганизации или ликвидации Учебного центра принимаетсягенеральным директором ФГУП «ВГСЧ». Учебный центр не может бытьликвидирован или реорганизован до окончания реализацииобразовательных программ по действующим договорам на предоставлениеобразовательных услуг.</w:t>
            </w:r>
            <w:br/>
            <w:br/>
            <w:r>
              <w:rPr/>
              <w:t xml:space="preserve">Штатное расписание Учебного центра, исходя из потребности региона,определяется командиром отряда и утверждается приказом генеральногодиректора ФГУП «ВГСЧ».</w:t>
            </w:r>
            <w:br/>
            <w:br/>
            <w:r>
              <w:rPr/>
              <w:t xml:space="preserve">Порядок функционирования Учебного центра (несения службы)устанавливает командир отряда. Ответственность за организациюобразовательной деятельности в филиале ФГУП «ВГСЧ», в пределахзадач и функций, определенных Положением об образовательнойдеятельности ФГУП «ВГСЧ» центре, несёт командир отряда.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2026-09-07T15:09:28+03:00</dcterms:created>
  <dcterms:modified xsi:type="dcterms:W3CDTF">2026-09-07T15:09:28+03:00</dcterms:modified>
</cp:coreProperties>
</file>

<file path=docProps/custom.xml><?xml version="1.0" encoding="utf-8"?>
<Properties xmlns="http://schemas.openxmlformats.org/officeDocument/2006/custom-properties" xmlns:vt="http://schemas.openxmlformats.org/officeDocument/2006/docPropsVTypes"/>
</file>