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Шамшурин Николай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Шамшурин Николай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(1915 –1951)</w:t>
            </w:r>
            <w:br/>
            <w:br/>
            <w:r>
              <w:rPr/>
              <w:t xml:space="preserve">Обстоятельства гибели Шамшурина Н.С. неизвестны.</w:t>
            </w:r>
            <w:br/>
            <w:br/>
            <w:r>
              <w:rPr/>
              <w:t xml:space="preserve">Документы по Шамшурину Николаю Семеновичу в архиве филиала«Прокопьевский ВГСО» ФГУП «ВГСЧ» не сохранились.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2025-11-01T20:58:28+03:00</dcterms:created>
  <dcterms:modified xsi:type="dcterms:W3CDTF">2025-11-01T20:58:28+03:00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