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Медицинская 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Медицинскоеобеспечение деятельности федерального государственного унитарногопредприятия «Военизированная горноспасательная часть» в филиалахосуществляется медицинскими бригадами экстренного реагирования(далее - МБЭР), находящимися в режиме постоянной круглосуточнойготовности. Дежурная смена МБЭР комплектуется в составе двухмедицинских работников и водителя оперативного автотранспорта(автомобиля скорой медицинской помощи).</w:t>
            </w:r>
            <w:br/>
            <w:br/>
            <w:r>
              <w:rPr/>
              <w:t xml:space="preserve">Структура медицинской службы должна обеспечивать постояннуюготовность к выезду на выполнение экстренных и неотложных мер поспасанию людей и оказанию медицинской помощи пострадавшим, в томчисле, в условиях непригодной для дыхания атмосферы.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2026-02-27T00:33:21+03:00</dcterms:created>
  <dcterms:modified xsi:type="dcterms:W3CDTF">2026-02-27T00:33:21+03:00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