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октября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23октября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октября2017 г. состоялось внеочередное заседание комиссии попротиводействию коррупции ФГУП «ВГСЧ» по вопросу соблюдениятребований об урегулировании конфликта интересов в отношенииработников, занимающих (замещающих) определенные должности. Былрассмотрен один факт осуществления совместной трудовой деятельностиработников, находящихся в близком родстве.</w:t>
            </w:r>
            <w:br/>
            <w:br/>
            <w:r>
              <w:rPr/>
              <w:t xml:space="preserve">Комиссией были выданы рекомендации руководителю филиала ФГУП «ВГСЧ»о невозможности временного замещения работником определеннойдолжности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2026-02-22T16:36:18+03:00</dcterms:created>
  <dcterms:modified xsi:type="dcterms:W3CDTF">2026-02-22T16:36:18+03:00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