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руднике «Интернациональный» прошли контрольныетактические учения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Наруднике «Интернациональный» прошли контрольные тактические учениягорноспасателей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2026года на территории рудника «Интернациональный»Мирнинско-Нюрбинского ГОК АК «АЛРОСА» (ПАО) состоялись контрольныетактические учения, организованные филиалом «Якутский ВГСО» ФГУП«ВГСЧ». Мероприятие проводилось совместно с 3-мпожарно-спасательным отрядом ФПС ГПС ГУ МЧС России по РеспубликеСаха (Якутия).</w:t>
            </w:r>
            <w:br/>
            <w:br/>
            <w:r>
              <w:rPr/>
              <w:t xml:space="preserve">Основная цель учений – повышение уровня готовности личного составафилиала «Якутский ВГСО» ФГУП «ВГСЧ» к ведению горноспасательныхработ, совершенствование практических навыков и отработкавзаимодействия с подразделениями МЧС Росси.</w:t>
            </w:r>
            <w:br/>
            <w:br/>
            <w:r>
              <w:rPr/>
              <w:t xml:space="preserve">Тактический замысел отрабатывался по позиции № 218 ПМЛЛПА рудника«Интернациональный». В общей сложности в учениях было задействовано65 человек:</w:t>
            </w:r>
            <w:br/>
            <w:br/>
            <w:r>
              <w:rPr/>
              <w:t xml:space="preserve">35 специалистов из филиала «Якутский ВГСО» ФГУП «ВГСЧ»;</w:t>
            </w:r>
            <w:br/>
            <w:br/>
            <w:r>
              <w:rPr/>
              <w:t xml:space="preserve">20 сотрудников 3 ПСО ФПС ГПС ГУ МЧС России по РС (Я);</w:t>
            </w:r>
            <w:br/>
            <w:br/>
            <w:r>
              <w:rPr/>
              <w:t xml:space="preserve">10 членов вспомогательной горноспасательной команды (ВГК) рудника«Интернациональный».</w:t>
            </w:r>
            <w:br/>
            <w:br/>
            <w:r>
              <w:rPr/>
              <w:t xml:space="preserve">Действия всех участников по ликвидации условной аварии на рудникебыли признаны удовлетворительными. Комиссия отметила, чтопоставленные задачи выполнены в полном объеме, взаимодействие междуподразделениями ФГУП «ВГСЧ», МЧС России и членами ВГК обеспечено надолжном уровне. Подобные мероприятия позволяют не только проверитьреальную готовность сил и средств, но и своевременно корректироватьпланы ликвидации аварий для обеспечения максимальной безопасностигорняков.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2026-06-05T03:11:09+03:00</dcterms:created>
  <dcterms:modified xsi:type="dcterms:W3CDTF">2026-06-05T03:11:09+03:00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