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Забота о старшем поколении: благотворительная акция вКовдоре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Забота о старшем поколении: благотворительная акция в Ковдоре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работники Ковдорского ВГСП филиала«ВГСО Северо-Запада» ФГУП «ВГСЧ» - провели благотворительную акциюдля Ковдорского районного отделения Мурманской областнойобщественной организации «Дети войны».</w:t>
            </w:r>
            <w:br/>
            <w:br/>
            <w:r>
              <w:rPr/>
              <w:t xml:space="preserve">Встреча прошла в тёплой, душевной атмосфере. Участники акции нетолько оказали поддержку организации, но и лично пообщались с еёчленами. Особые слова признательности прозвучали в адрес юбиляров —людей, чья стойкость и сила духа вызывают искреннее восхищение.</w:t>
            </w:r>
            <w:br/>
            <w:br/>
            <w:r>
              <w:rPr/>
              <w:t xml:space="preserve">Кульминацией встречи стало вручение памятного подарка Ковдорскомуотделению. Организаторы подчеркнули, что подобные акции направленына сохранение памяти о подвиге старшего поколения и являются важнойпомощью тем, кто в ней сегодня нуждается.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2026-05-22T13:48:53+03:00</dcterms:created>
  <dcterms:modified xsi:type="dcterms:W3CDTF">2026-05-22T13:48:53+03:00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