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Спартакиады-2025: «ВГСО Прикамья» напьедестале!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Спартакиады-2025: «ВГСО Прикамья» на пьедестале!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Березникахзавершилась ежегодная Спартакиада среди коллективов предприятий иорганизаций города. Мероприятие вновь стало яркой демонстрациейсилы, ловкости и настоящего командного духа работниковмуниципального округа.</w:t>
            </w:r>
            <w:br/>
            <w:br/>
            <w:r>
              <w:rPr/>
              <w:t xml:space="preserve">В течение всего 2025 года сотрудники соревновались в самых разныхдисциплинах: от плавания, лыжных гонок и легкой атлетики дофутбола, волейбола, баскетбола и даже маунтинбайка, дартса,настольного тенниса, стрельбы, шахмат и многоборья ГТО.</w:t>
            </w:r>
            <w:br/>
            <w:br/>
            <w:r>
              <w:rPr/>
              <w:t xml:space="preserve">В напряженной борьбе в категории для смешанных команд малыхпредприятий (численностью до 2000 человек) сборная филиала «ВГСОПрикамья» ФГУП «ВГСЧ» показала блестящий результат, завоевав 2-еобщекомандное место!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2026-01-11T20:21:49+03:00</dcterms:created>
  <dcterms:modified xsi:type="dcterms:W3CDTF">2026-01-11T20:21:49+03:00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