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Яковлевского ВГСВ заняла 2-е место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Яковлевского ВГСВ заняла 2-е место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13декабря на Яковлевском ГОКе проходил традиционный волейбольныйтурнир «Железный кубок 2025». В соревнованиях приняли участиекоманды структурных подразделений комбината, а также горноспасателиЯковлевского ВГСВ филиала «ВГСО Юга и Центра» ФГУП «ВГСЧ».</w:t>
            </w:r>
            <w:br/>
            <w:br/>
            <w:r>
              <w:rPr/>
              <w:t xml:space="preserve">Команда горноспасателей успешно преодолела групповой этап и 13декабря вышла в финал, где встретилась с сильнейшей командойрудника подземных работ Яковлевского ГОКа. В напряженной борьбенаши спортсмены завоевали почетное второе место.</w:t>
            </w:r>
            <w:br/>
            <w:br/>
            <w:r>
              <w:rPr/>
              <w:t xml:space="preserve">По итогам турнира призеры были награждены дипломами и памятнымимедалями.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2026-05-15T17:54:38+03:00</dcterms:created>
  <dcterms:modified xsi:type="dcterms:W3CDTF">2026-05-15T17:54:38+03:00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