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Новокузнецкого ВГСО в мероприятиях,приуроченных к 35-летию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Новокузнецкого ВГСО в мероприятиях,приуроченных к 35-летию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08.07.2025 вМеждуреченске Кемеровской области – Кузбассе на базевоенно-спортивного лагеря «Ратник» БУ ДО «Детско-юношеский центр»прошли мероприятия, приуроченные к 35-летию образования МЧСРоссии.</w:t>
            </w:r>
            <w:br/>
            <w:br/>
            <w:r>
              <w:rPr/>
              <w:t xml:space="preserve">Данные мероприятия включали в себя интерактивные занятия и мастерклассы для школьников и студентов.</w:t>
            </w:r>
            <w:br/>
            <w:br/>
            <w:r>
              <w:rPr/>
              <w:t xml:space="preserve">Горноспасатели рассказали детям об оказании первой помощипострадавшим, горноспасательном оборудование иаварийно-спасательном инструменте, который используется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2026-01-27T00:18:33+03:00</dcterms:created>
  <dcterms:modified xsi:type="dcterms:W3CDTF">2026-01-27T00:18:33+03:00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