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Завершён I этап соревнований в Челябинске по проведению АСРпри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Завершён I этап соревнований в Челябинске по проведению АСР приликвидации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27.03.2025года Главным управлением МЧС России по Челябинской области проведенI этап соревнований на звание «Лучшая команда МЧС России попроведению аварийно-спасательных работ при ликвидации последствийаварий на автомобильном транспорте» в 2025 году» (Распоряжение МЧСРоссии от 31.10.2024 №1087), где команда ВГСП №1 филиала «КопейскийВГСО» ФГУП «ВГСЧ» приняла непосредственное участие.</w:t>
            </w:r>
            <w:br/>
            <w:br/>
            <w:r>
              <w:rPr/>
              <w:t xml:space="preserve">В упорной борьбе с лучшими аварийно-спасательными формированиямиЧелябинской области (принимали участие 13 команд) команда ВГСП №1филиала «Копейский ВГСО» ФГУП «ВГСЧ» показала высокий уровеньподготовки в проведении аварийно-спасательных работ при ДТП наавтомобильном транспорте и завоевала достойное 2 место,уступив лидерство Чемпионам России в 2024 году команде 10-йпожарно-спасательной части города Сим.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2026-07-05T05:14:08+03:00</dcterms:created>
  <dcterms:modified xsi:type="dcterms:W3CDTF">2026-07-05T05:14:08+03:00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