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к Вечному огню памятника неизвестногосолдата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к Вечному огню памятника неизвестногосолдата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впервые дни февраля жители города Губкина Белгородской областиприходят к братским могилам, памятникам и обелискам, чтобы почтитьпамять павших и возложить цветы. Губкинская территория находиласьпод оккупацией семь месяцев. За это время фашисты расстрелялидесятки ни в чем не повинных людей, разграбили колхозы, уничтожилискот и посевы, сотни мирных жителей были угнаны в рабство.</w:t>
            </w:r>
            <w:br/>
            <w:br/>
            <w:r>
              <w:rPr/>
              <w:t xml:space="preserve">Сегодня, 5 февраля, в день 82-й годовщины освобождения Губкинскогорайона от немецко-фашистских захватчиков в период ВеликойОтечественной войны, командный состав отряда возложил цветы кВечному огню памятника неизвестного солдата.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2026-02-10T12:01:44+03:00</dcterms:created>
  <dcterms:modified xsi:type="dcterms:W3CDTF">2026-02-10T12:01:44+03:00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