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Комплексная Безопасность 2019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Комплексная Безопасность 2019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Комплексным планом основных мероприятий МЧС России на 2019 год,утвержденным приказом МЧС России от 15.01.2019 № 18, приказа МЧСРоссии от 25.03.2019 № 158 «О мероприятиях по подготовке ипроведению XII Международного салона средств обеспечениябезопасности «Комплексная безопасность  2019», в целяхраспространения передовых технологий в области обеспечения безопасных условий труда при ведении горных и горноспасательныхработ, а также расширения рынка горноспасательных услуг, в период с5 по 7 июня 2019 года в рамках Международного салона «Комплекснаябезопасность  2019» была организованы выставочная экспозиция«Военизированные горноспасательные части МЧС России».</w:t>
            </w:r>
            <w:br/>
            <w:br/>
            <w:r>
              <w:rPr/>
              <w:t xml:space="preserve">На выставочной экспозиции (стенде) были представлены мобильнаялаборатория «Хроматэк-Газохром 2000», комплект мониторинга радонаКамера-01, комплекс моделирования дыхания человека (стенд OXY-ROBOT5/0, стенд «Борей»),  установка проверки дыхательнойаппаратуры УПДА DEZEGA, часовой самоспасатель DEZEGA CARBO-70,аппаратура дистанционного предрейсового осмотра DIMECO,робототехнический комплекс для горноспасателей «РТК-Шахта»,шлем-каска спасателя со светильником, видеокамерой, тепловизором игазоанализатором, устройство проводной связи АА УПГС. Постоянно дляжелающих на стенде работала VR-зона – 3D виртуализации обучающейпрограммы ведения горноспасательных работ.</w:t>
            </w:r>
            <w:br/>
            <w:br/>
            <w:r>
              <w:rPr/>
              <w:t xml:space="preserve">6 июня 2019 года в соответствии с Программой работы Международногосалона  «Комплексная безопасность  2019» проведен круглыйстол «Вопросы деятельности ВГСЧ», на котором были представленыдоклады о перспективах научного обеспечения горноспасательных работи способов их ведения, нормативно - правового регулирования и аттестации, защиты горноспасателей при ведении работ в ЗВТ ипр.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2026-04-17T22:11:43+03:00</dcterms:created>
  <dcterms:modified xsi:type="dcterms:W3CDTF">2026-04-17T22:11:43+03:00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